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8" w:rsidRP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348">
        <w:rPr>
          <w:rFonts w:ascii="Times New Roman" w:hAnsi="Times New Roman" w:cs="Times New Roman"/>
          <w:sz w:val="24"/>
          <w:szCs w:val="24"/>
        </w:rPr>
        <w:t>PATVIRTINTA</w:t>
      </w:r>
    </w:p>
    <w:p w:rsidR="00A81348" w:rsidRP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348">
        <w:rPr>
          <w:rFonts w:ascii="Times New Roman" w:hAnsi="Times New Roman" w:cs="Times New Roman"/>
          <w:sz w:val="24"/>
          <w:szCs w:val="24"/>
        </w:rPr>
        <w:t>Viešosios įstaigos Radviliškio ligoninės</w:t>
      </w:r>
    </w:p>
    <w:p w:rsidR="00A81348" w:rsidRP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348">
        <w:rPr>
          <w:rFonts w:ascii="Times New Roman" w:hAnsi="Times New Roman" w:cs="Times New Roman"/>
          <w:sz w:val="24"/>
          <w:szCs w:val="24"/>
        </w:rPr>
        <w:t xml:space="preserve">Direktoriaus 2021 m. vasario 10 d. </w:t>
      </w:r>
    </w:p>
    <w:p w:rsid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</w:t>
      </w:r>
      <w:r w:rsidRPr="00A81348">
        <w:rPr>
          <w:rFonts w:ascii="Times New Roman" w:hAnsi="Times New Roman" w:cs="Times New Roman"/>
          <w:sz w:val="24"/>
          <w:szCs w:val="24"/>
        </w:rPr>
        <w:t>sakymu Nr. V-22</w:t>
      </w:r>
    </w:p>
    <w:p w:rsid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348" w:rsidRDefault="00A81348" w:rsidP="00A8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348" w:rsidRPr="00A81348" w:rsidRDefault="00F064A9" w:rsidP="00A813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Infekcijų kontrolės</w:t>
      </w:r>
      <w:r w:rsidR="00A81348" w:rsidRPr="00A81348">
        <w:rPr>
          <w:rFonts w:ascii="Times New Roman" w:hAnsi="Times New Roman" w:cs="Times New Roman"/>
          <w:sz w:val="32"/>
          <w:szCs w:val="32"/>
        </w:rPr>
        <w:t xml:space="preserve"> skyriaus vedėjo konkurso</w:t>
      </w:r>
    </w:p>
    <w:p w:rsidR="00A81348" w:rsidRDefault="00A81348" w:rsidP="00A813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81348">
        <w:rPr>
          <w:rFonts w:ascii="Times New Roman" w:hAnsi="Times New Roman" w:cs="Times New Roman"/>
          <w:sz w:val="32"/>
          <w:szCs w:val="32"/>
        </w:rPr>
        <w:t>teisės aktų sąrašas</w:t>
      </w:r>
    </w:p>
    <w:p w:rsidR="00A81348" w:rsidRPr="00D87A93" w:rsidRDefault="00A81348" w:rsidP="00A8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93" w:rsidRPr="00F064A9" w:rsidRDefault="00B51A7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Lietuvos Respublikos sveikatos sistemos įstatymas;</w:t>
      </w:r>
    </w:p>
    <w:p w:rsidR="00D87A93" w:rsidRPr="00F064A9" w:rsidRDefault="00D87A93" w:rsidP="006D2E85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Lietuvos Respublikos Asmens duomenų teisinės apsaugos įstatymas;</w:t>
      </w:r>
    </w:p>
    <w:p w:rsidR="00D87A93" w:rsidRPr="00F064A9" w:rsidRDefault="00B51A79" w:rsidP="006D2E85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Lietuvos Respublikos sveikatos priežiūros įstaigų įstatymas;</w:t>
      </w:r>
    </w:p>
    <w:p w:rsidR="006475B4" w:rsidRPr="006475B4" w:rsidRDefault="00B51A79" w:rsidP="006475B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 xml:space="preserve"> Lietuvos Respublikos pacientų teisų ir žalos sveikatai atlyginimo įstatymas;</w:t>
      </w:r>
    </w:p>
    <w:p w:rsidR="00F064A9" w:rsidRPr="00F064A9" w:rsidRDefault="00F064A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Žmonių užkrečiamųjų ligų profilaktikos ir kontrolės įstatymo pakeitimo įstatymas (</w:t>
      </w:r>
      <w:proofErr w:type="spellStart"/>
      <w:r w:rsidRPr="00F064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064A9">
        <w:rPr>
          <w:rFonts w:ascii="Times New Roman" w:hAnsi="Times New Roman" w:cs="Times New Roman"/>
          <w:sz w:val="24"/>
          <w:szCs w:val="24"/>
        </w:rPr>
        <w:t>., 1996, Nr.104-2363; 2001, Nr. 112-4069);</w:t>
      </w:r>
    </w:p>
    <w:p w:rsidR="00F064A9" w:rsidRPr="00F064A9" w:rsidRDefault="00F064A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2008 m. lapkričio 14 d. įsakymas Nr. V-1110 „Dėl hospitalinių infekcijų epidemiologinės priežiūros ir valdymo“ (</w:t>
      </w:r>
      <w:proofErr w:type="spellStart"/>
      <w:r w:rsidRPr="00F064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064A9">
        <w:rPr>
          <w:rFonts w:ascii="Times New Roman" w:hAnsi="Times New Roman" w:cs="Times New Roman"/>
          <w:sz w:val="24"/>
          <w:szCs w:val="24"/>
        </w:rPr>
        <w:t>., 2008, Nr. 138-5465; TAR, 2014-02-19, Nr. 1804);</w:t>
      </w:r>
    </w:p>
    <w:p w:rsidR="00F064A9" w:rsidRPr="00F064A9" w:rsidRDefault="00F064A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2016 m. spalio 7 d. įsakymas Nr. V-1159 „Dėl užkrečiamosios ligos židinio ir protrūkio epidemiologinės diagnostikos ir kontrolės tvarkos aprašo patvirtinimo“ (TAR, 2016, Nr. 24923);</w:t>
      </w:r>
    </w:p>
    <w:p w:rsidR="00F064A9" w:rsidRPr="00F064A9" w:rsidRDefault="00F064A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2007 m. kovo 28 d. įsakymas Nr. V-204 „Dėl Visuomenės sveikatos priežiūros įstaigų informacijos pateikimo gyventojams tvarkos aprašo patvirtinimo“ (</w:t>
      </w:r>
      <w:proofErr w:type="spellStart"/>
      <w:r w:rsidRPr="00F064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064A9">
        <w:rPr>
          <w:rFonts w:ascii="Times New Roman" w:hAnsi="Times New Roman" w:cs="Times New Roman"/>
          <w:sz w:val="24"/>
          <w:szCs w:val="24"/>
        </w:rPr>
        <w:t>., 2007, Nr. 38-1421);</w:t>
      </w:r>
    </w:p>
    <w:p w:rsidR="00F064A9" w:rsidRPr="00F064A9" w:rsidRDefault="00F064A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1999 m. gruodžio 27 d. įsakymas Nr. 561 „Dėl Lietuvos medicinos normos MN 81:1999 „Gydytojas epidemiologas. Teisės, pareigos, kompetencija ir atsakomybė“ patvirtinimo“ (</w:t>
      </w:r>
      <w:proofErr w:type="spellStart"/>
      <w:r w:rsidRPr="00F064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064A9">
        <w:rPr>
          <w:rFonts w:ascii="Times New Roman" w:hAnsi="Times New Roman" w:cs="Times New Roman"/>
          <w:sz w:val="24"/>
          <w:szCs w:val="24"/>
        </w:rPr>
        <w:t>., 1999, Nr. 112 – 3269);</w:t>
      </w:r>
    </w:p>
    <w:p w:rsidR="00F064A9" w:rsidRPr="00F064A9" w:rsidRDefault="00F064A9" w:rsidP="00D87A93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4A9">
        <w:rPr>
          <w:rFonts w:ascii="Times New Roman" w:hAnsi="Times New Roman" w:cs="Times New Roman"/>
          <w:sz w:val="24"/>
          <w:szCs w:val="24"/>
        </w:rPr>
        <w:t>Farmacijos įstatymas (</w:t>
      </w:r>
      <w:proofErr w:type="spellStart"/>
      <w:r w:rsidRPr="00F064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064A9">
        <w:rPr>
          <w:rFonts w:ascii="Times New Roman" w:hAnsi="Times New Roman" w:cs="Times New Roman"/>
          <w:sz w:val="24"/>
          <w:szCs w:val="24"/>
        </w:rPr>
        <w:t xml:space="preserve">., 2006, Nr. </w:t>
      </w:r>
      <w:r w:rsidR="006475B4">
        <w:rPr>
          <w:rFonts w:ascii="Times New Roman" w:hAnsi="Times New Roman" w:cs="Times New Roman"/>
          <w:sz w:val="24"/>
          <w:szCs w:val="24"/>
        </w:rPr>
        <w:t>78-3056; TAR, 2015, 2015-16901).</w:t>
      </w:r>
    </w:p>
    <w:p w:rsidR="00F064A9" w:rsidRPr="00D87A93" w:rsidRDefault="00F064A9" w:rsidP="00F064A9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D87A93" w:rsidRDefault="00D87A93" w:rsidP="00D87A93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D87A93" w:rsidRDefault="00D87A93" w:rsidP="00D87A93">
      <w:pPr>
        <w:pStyle w:val="Sraopastrai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A93" w:rsidRPr="00D87A93" w:rsidRDefault="00D87A93" w:rsidP="00D87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D87A93" w:rsidRPr="00D87A93" w:rsidSect="00A020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05"/>
    <w:multiLevelType w:val="hybridMultilevel"/>
    <w:tmpl w:val="732008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0D5A"/>
    <w:multiLevelType w:val="hybridMultilevel"/>
    <w:tmpl w:val="57969B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348"/>
    <w:rsid w:val="006475B4"/>
    <w:rsid w:val="00650E32"/>
    <w:rsid w:val="006A7F26"/>
    <w:rsid w:val="006D2E85"/>
    <w:rsid w:val="00A020C9"/>
    <w:rsid w:val="00A81348"/>
    <w:rsid w:val="00B51A79"/>
    <w:rsid w:val="00C97D3D"/>
    <w:rsid w:val="00D87A93"/>
    <w:rsid w:val="00F0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20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7A93"/>
    <w:pPr>
      <w:spacing w:after="160" w:line="259" w:lineRule="auto"/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D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87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2021-02-11T09:13:00Z</cp:lastPrinted>
  <dcterms:created xsi:type="dcterms:W3CDTF">2021-02-11T08:25:00Z</dcterms:created>
  <dcterms:modified xsi:type="dcterms:W3CDTF">2021-02-11T09:35:00Z</dcterms:modified>
</cp:coreProperties>
</file>